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A5D" w:rsidRDefault="00130A5D" w:rsidP="00130A5D">
      <w:pPr>
        <w:shd w:val="clear" w:color="auto" w:fill="FFFFFF"/>
        <w:spacing w:after="240" w:line="276" w:lineRule="auto"/>
        <w:jc w:val="center"/>
        <w:rPr>
          <w:rFonts w:eastAsia="Times New Roman" w:cstheme="minorHAnsi"/>
          <w:lang w:eastAsia="en-IN"/>
        </w:rPr>
      </w:pPr>
      <w:r w:rsidRPr="00130A5D">
        <w:rPr>
          <w:rFonts w:eastAsia="Times New Roman" w:cstheme="minorHAnsi"/>
          <w:noProof/>
          <w:lang w:val="en-PH" w:eastAsia="en-PH"/>
        </w:rPr>
        <w:drawing>
          <wp:inline distT="0" distB="0" distL="0" distR="0">
            <wp:extent cx="1078230" cy="916738"/>
            <wp:effectExtent l="19050" t="0" r="7620" b="0"/>
            <wp:docPr id="2" name="Picture 2" descr="C:\Users\HPTest\Pictures\Edit Template _ MailChimp_files\eri_logo_blue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Test\Pictures\Edit Template _ MailChimp_files\eri_logo_blue.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22" cy="916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A5D" w:rsidRDefault="00130A5D" w:rsidP="005433D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Oral Statement at the 41</w:t>
      </w:r>
      <w:r w:rsidRPr="00130A5D">
        <w:rPr>
          <w:b/>
          <w:bCs/>
          <w:color w:val="000000"/>
          <w:sz w:val="28"/>
          <w:szCs w:val="28"/>
          <w:vertAlign w:val="superscript"/>
        </w:rPr>
        <w:t>st</w:t>
      </w:r>
      <w:r>
        <w:rPr>
          <w:b/>
          <w:bCs/>
          <w:color w:val="000000"/>
          <w:sz w:val="28"/>
          <w:szCs w:val="28"/>
        </w:rPr>
        <w:t xml:space="preserve"> Session of the Human Right Council</w:t>
      </w:r>
    </w:p>
    <w:p w:rsidR="005433DA" w:rsidRPr="005433DA" w:rsidRDefault="009A3A37" w:rsidP="005433DA">
      <w:pPr>
        <w:pStyle w:val="NormalWeb"/>
        <w:spacing w:before="0" w:beforeAutospacing="0" w:after="0" w:afterAutospacing="0" w:line="360" w:lineRule="auto"/>
        <w:jc w:val="both"/>
        <w:rPr>
          <w:b/>
          <w:bCs/>
          <w:iCs/>
          <w:color w:val="000000"/>
          <w:sz w:val="28"/>
          <w:szCs w:val="28"/>
          <w:lang w:val="en-GB"/>
        </w:rPr>
      </w:pPr>
      <w:r>
        <w:rPr>
          <w:b/>
          <w:bCs/>
          <w:color w:val="000000"/>
          <w:sz w:val="28"/>
          <w:szCs w:val="28"/>
        </w:rPr>
        <w:t>Item 6</w:t>
      </w:r>
      <w:r w:rsidR="00130A5D">
        <w:rPr>
          <w:b/>
          <w:bCs/>
          <w:color w:val="000000"/>
          <w:sz w:val="28"/>
          <w:szCs w:val="28"/>
        </w:rPr>
        <w:t xml:space="preserve">: </w:t>
      </w:r>
      <w:r>
        <w:rPr>
          <w:b/>
          <w:bCs/>
          <w:color w:val="000000"/>
          <w:sz w:val="28"/>
          <w:szCs w:val="28"/>
        </w:rPr>
        <w:t>UPR Outcome of Uruguay</w:t>
      </w:r>
    </w:p>
    <w:p w:rsidR="00130A5D" w:rsidRDefault="009A3A37" w:rsidP="005433D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>4 July</w:t>
      </w:r>
      <w:r w:rsidR="00130A5D">
        <w:rPr>
          <w:b/>
          <w:bCs/>
          <w:color w:val="000000"/>
          <w:sz w:val="28"/>
          <w:szCs w:val="28"/>
        </w:rPr>
        <w:t>, 2019                                                                               </w:t>
      </w:r>
    </w:p>
    <w:p w:rsidR="00130A5D" w:rsidRDefault="00130A5D" w:rsidP="005433DA">
      <w:pPr>
        <w:pStyle w:val="NormalWeb"/>
        <w:spacing w:before="0" w:beforeAutospacing="0" w:after="0" w:afterAutospacing="0" w:line="360" w:lineRule="auto"/>
        <w:jc w:val="both"/>
        <w:rPr>
          <w:color w:val="000000"/>
        </w:rPr>
      </w:pPr>
      <w:r>
        <w:rPr>
          <w:b/>
          <w:bCs/>
          <w:color w:val="000000"/>
          <w:sz w:val="28"/>
          <w:szCs w:val="28"/>
        </w:rPr>
        <w:t xml:space="preserve">Delivered by: Mr </w:t>
      </w:r>
      <w:r w:rsidR="00EE7145">
        <w:rPr>
          <w:b/>
          <w:bCs/>
          <w:color w:val="000000"/>
          <w:sz w:val="28"/>
          <w:szCs w:val="28"/>
        </w:rPr>
        <w:t>Brian Bond</w:t>
      </w:r>
    </w:p>
    <w:p w:rsidR="00130A5D" w:rsidRDefault="00130A5D" w:rsidP="0038540B">
      <w:pPr>
        <w:shd w:val="clear" w:color="auto" w:fill="FFFFFF"/>
        <w:spacing w:after="240" w:line="276" w:lineRule="auto"/>
        <w:jc w:val="both"/>
        <w:rPr>
          <w:rFonts w:eastAsia="Times New Roman" w:cstheme="minorHAnsi"/>
          <w:lang w:eastAsia="en-IN"/>
        </w:rPr>
      </w:pPr>
    </w:p>
    <w:p w:rsidR="0038540B" w:rsidRPr="005433DA" w:rsidRDefault="0038540B" w:rsidP="0038540B">
      <w:pPr>
        <w:shd w:val="clear" w:color="auto" w:fill="FFFFFF"/>
        <w:spacing w:after="240" w:line="276" w:lineRule="auto"/>
        <w:jc w:val="both"/>
        <w:rPr>
          <w:rFonts w:eastAsia="Times New Roman" w:cstheme="minorHAnsi"/>
          <w:sz w:val="24"/>
          <w:lang w:eastAsia="en-IN"/>
        </w:rPr>
      </w:pPr>
      <w:r w:rsidRPr="005433DA">
        <w:rPr>
          <w:rFonts w:eastAsia="Times New Roman" w:cstheme="minorHAnsi"/>
          <w:sz w:val="24"/>
          <w:lang w:eastAsia="en-IN"/>
        </w:rPr>
        <w:t>Mr. President.</w:t>
      </w:r>
    </w:p>
    <w:p w:rsidR="009A3A37" w:rsidRPr="00EA7163" w:rsidRDefault="009A3A37" w:rsidP="009A3A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  <w:r w:rsidRPr="00EA7163">
        <w:rPr>
          <w:rFonts w:eastAsia="Times New Roman" w:cstheme="minorHAnsi"/>
          <w:lang w:val="en-US" w:eastAsia="es-ES"/>
        </w:rPr>
        <w:t>Since 2008</w:t>
      </w:r>
      <w:r>
        <w:rPr>
          <w:rFonts w:eastAsia="Times New Roman" w:cstheme="minorHAnsi"/>
          <w:lang w:val="en-US" w:eastAsia="es-ES"/>
        </w:rPr>
        <w:t xml:space="preserve"> school attendance</w:t>
      </w:r>
      <w:r w:rsidRPr="00EA7163">
        <w:rPr>
          <w:rFonts w:eastAsia="Times New Roman" w:cstheme="minorHAnsi"/>
          <w:lang w:val="en-US" w:eastAsia="es-ES"/>
        </w:rPr>
        <w:t xml:space="preserve"> in Uruguay is mandatory from 4 years of age to the </w:t>
      </w:r>
      <w:r>
        <w:rPr>
          <w:rFonts w:eastAsia="Times New Roman" w:cstheme="minorHAnsi"/>
          <w:lang w:val="en-US" w:eastAsia="es-ES"/>
        </w:rPr>
        <w:t>final</w:t>
      </w:r>
      <w:r w:rsidRPr="00EA7163">
        <w:rPr>
          <w:rFonts w:eastAsia="Times New Roman" w:cstheme="minorHAnsi"/>
          <w:lang w:val="en-US" w:eastAsia="es-ES"/>
        </w:rPr>
        <w:t xml:space="preserve"> year of upper secondary education. </w:t>
      </w:r>
    </w:p>
    <w:p w:rsidR="009A3A37" w:rsidRPr="00EA7163" w:rsidRDefault="009A3A37" w:rsidP="009A3A37">
      <w:pPr>
        <w:spacing w:after="0" w:line="240" w:lineRule="auto"/>
        <w:jc w:val="both"/>
        <w:rPr>
          <w:rFonts w:eastAsia="Times New Roman" w:cstheme="minorHAnsi"/>
          <w:lang w:val="en-US" w:eastAsia="es-ES"/>
        </w:rPr>
      </w:pPr>
    </w:p>
    <w:p w:rsidR="009A3A37" w:rsidRPr="004D3D8C" w:rsidRDefault="009A3A37" w:rsidP="009A3A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As a result educational enrolment levels 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>in Uruguay ha</w:t>
      </w:r>
      <w:r>
        <w:rPr>
          <w:rFonts w:asciiTheme="minorHAnsi" w:hAnsiTheme="minorHAnsi" w:cstheme="minorHAnsi"/>
          <w:sz w:val="22"/>
          <w:szCs w:val="22"/>
          <w:lang w:val="en-US"/>
        </w:rPr>
        <w:t>ve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reached significant levels</w:t>
      </w:r>
      <w:r>
        <w:rPr>
          <w:rFonts w:asciiTheme="minorHAnsi" w:hAnsiTheme="minorHAnsi" w:cstheme="minorHAnsi"/>
          <w:sz w:val="22"/>
          <w:szCs w:val="22"/>
          <w:lang w:val="en-US"/>
        </w:rPr>
        <w:t>, including for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the most vulnerable groups within the population. Nevertheless, the rate of graduat</w:t>
      </w:r>
      <w:r>
        <w:rPr>
          <w:rFonts w:asciiTheme="minorHAnsi" w:hAnsiTheme="minorHAnsi" w:cstheme="minorHAnsi"/>
          <w:sz w:val="22"/>
          <w:szCs w:val="22"/>
          <w:lang w:val="en-US"/>
        </w:rPr>
        <w:t>ion for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18 </w:t>
      </w:r>
      <w:r>
        <w:rPr>
          <w:rFonts w:asciiTheme="minorHAnsi" w:hAnsiTheme="minorHAnsi" w:cstheme="minorHAnsi"/>
          <w:sz w:val="22"/>
          <w:szCs w:val="22"/>
          <w:lang w:val="en-US"/>
        </w:rPr>
        <w:t>to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20 year</w:t>
      </w:r>
      <w:r>
        <w:rPr>
          <w:rFonts w:asciiTheme="minorHAnsi" w:hAnsiTheme="minorHAnsi" w:cstheme="minorHAnsi"/>
          <w:sz w:val="22"/>
          <w:szCs w:val="22"/>
          <w:lang w:val="en-US"/>
        </w:rPr>
        <w:t>-olds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is only 29%, while the rat</w:t>
      </w:r>
      <w:r>
        <w:rPr>
          <w:rFonts w:asciiTheme="minorHAnsi" w:hAnsiTheme="minorHAnsi" w:cstheme="minorHAnsi"/>
          <w:sz w:val="22"/>
          <w:szCs w:val="22"/>
          <w:lang w:val="en-US"/>
        </w:rPr>
        <w:t>e at the time of the previous UPR in 2014 was 28.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>1%. Th</w:t>
      </w:r>
      <w:r>
        <w:rPr>
          <w:rFonts w:asciiTheme="minorHAnsi" w:hAnsiTheme="minorHAnsi" w:cstheme="minorHAnsi"/>
          <w:sz w:val="22"/>
          <w:szCs w:val="22"/>
          <w:lang w:val="en-US"/>
        </w:rPr>
        <w:t>is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wide gap between enrolment and graduation rates shows that youngsters who appear as formally registered in the schooling system on a yearly basis do not complete their secondary ed</w:t>
      </w:r>
      <w:bookmarkStart w:id="0" w:name="_GoBack"/>
      <w:bookmarkEnd w:id="0"/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ucation. </w:t>
      </w:r>
    </w:p>
    <w:p w:rsidR="009A3A37" w:rsidRDefault="009A3A37" w:rsidP="009A3A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A3A37" w:rsidRDefault="009A3A37" w:rsidP="009A3A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Furthermore, graduation rates are even lower among the most vulnerable groups. Within the lowest socioeconomic strata, the percentage of graduates between 18 and 20 years of age is 11.5%. This percentage was 11% </w:t>
      </w:r>
      <w:r>
        <w:rPr>
          <w:rFonts w:asciiTheme="minorHAnsi" w:hAnsiTheme="minorHAnsi" w:cstheme="minorHAnsi"/>
          <w:sz w:val="22"/>
          <w:szCs w:val="22"/>
          <w:lang w:val="en-US"/>
        </w:rPr>
        <w:t>at the time of the UPR in 2014.</w:t>
      </w:r>
    </w:p>
    <w:p w:rsidR="009A3A37" w:rsidRDefault="009A3A37" w:rsidP="009A3A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9A3A37" w:rsidRPr="003A4A70" w:rsidRDefault="009A3A37" w:rsidP="009A3A37">
      <w:pPr>
        <w:spacing w:after="0" w:line="240" w:lineRule="auto"/>
        <w:jc w:val="both"/>
        <w:rPr>
          <w:lang w:val="en-GB"/>
        </w:rPr>
      </w:pPr>
      <w:r w:rsidRPr="003A4A70">
        <w:rPr>
          <w:lang w:val="en-GB"/>
        </w:rPr>
        <w:t xml:space="preserve">Many of the measures that the Uruguayan State has adopted in </w:t>
      </w:r>
      <w:r>
        <w:rPr>
          <w:lang w:val="en-GB"/>
        </w:rPr>
        <w:t xml:space="preserve">regard to </w:t>
      </w:r>
      <w:r w:rsidRPr="003A4A70">
        <w:rPr>
          <w:lang w:val="en-GB"/>
        </w:rPr>
        <w:t xml:space="preserve">education and that </w:t>
      </w:r>
      <w:r>
        <w:rPr>
          <w:lang w:val="en-GB"/>
        </w:rPr>
        <w:t xml:space="preserve">were mentioned </w:t>
      </w:r>
      <w:r w:rsidRPr="003A4A70">
        <w:rPr>
          <w:lang w:val="en-GB"/>
        </w:rPr>
        <w:t xml:space="preserve">in the </w:t>
      </w:r>
      <w:r>
        <w:rPr>
          <w:lang w:val="en-GB"/>
        </w:rPr>
        <w:t>m</w:t>
      </w:r>
      <w:r w:rsidRPr="003A4A70">
        <w:rPr>
          <w:lang w:val="en-GB"/>
        </w:rPr>
        <w:t>id-</w:t>
      </w:r>
      <w:r>
        <w:rPr>
          <w:lang w:val="en-GB"/>
        </w:rPr>
        <w:t>t</w:t>
      </w:r>
      <w:r w:rsidRPr="003A4A70">
        <w:rPr>
          <w:lang w:val="en-GB"/>
        </w:rPr>
        <w:t xml:space="preserve">erm </w:t>
      </w:r>
      <w:r>
        <w:rPr>
          <w:lang w:val="en-GB"/>
        </w:rPr>
        <w:t>r</w:t>
      </w:r>
      <w:r w:rsidRPr="003A4A70">
        <w:rPr>
          <w:lang w:val="en-GB"/>
        </w:rPr>
        <w:t xml:space="preserve">eport </w:t>
      </w:r>
      <w:r>
        <w:rPr>
          <w:lang w:val="en-GB"/>
        </w:rPr>
        <w:t>since</w:t>
      </w:r>
      <w:r w:rsidRPr="003A4A70">
        <w:rPr>
          <w:lang w:val="en-GB"/>
        </w:rPr>
        <w:t xml:space="preserve"> the </w:t>
      </w:r>
      <w:r>
        <w:rPr>
          <w:lang w:val="en-GB"/>
        </w:rPr>
        <w:t>previous</w:t>
      </w:r>
      <w:r w:rsidRPr="003A4A70">
        <w:rPr>
          <w:lang w:val="en-GB"/>
        </w:rPr>
        <w:t xml:space="preserve"> UPR</w:t>
      </w:r>
      <w:r>
        <w:rPr>
          <w:lang w:val="en-GB"/>
        </w:rPr>
        <w:t>,</w:t>
      </w:r>
      <w:r w:rsidRPr="003A4A70">
        <w:rPr>
          <w:lang w:val="en-GB"/>
        </w:rPr>
        <w:t xml:space="preserve"> have failed to change this situation.  In particular, one measure that sought to address this problem, "Aulas Comunitarias", was cancelled last year.</w:t>
      </w:r>
    </w:p>
    <w:p w:rsidR="009A3A37" w:rsidRPr="003A4A70" w:rsidRDefault="009A3A37" w:rsidP="009A3A37">
      <w:pPr>
        <w:spacing w:after="0" w:line="240" w:lineRule="auto"/>
        <w:jc w:val="both"/>
        <w:rPr>
          <w:lang w:val="en-GB"/>
        </w:rPr>
      </w:pPr>
    </w:p>
    <w:p w:rsidR="009A3A37" w:rsidRPr="003A4A70" w:rsidRDefault="009A3A37" w:rsidP="009A3A37">
      <w:pPr>
        <w:spacing w:after="0" w:line="240" w:lineRule="auto"/>
        <w:jc w:val="both"/>
        <w:rPr>
          <w:lang w:val="en-GB"/>
        </w:rPr>
      </w:pPr>
      <w:r w:rsidRPr="003A4A70">
        <w:rPr>
          <w:lang w:val="en-GB"/>
        </w:rPr>
        <w:t>During the UPR of 2014 several States made recommendations to Uruguay in relation to education. Although these recommendations were accepted</w:t>
      </w:r>
      <w:r>
        <w:rPr>
          <w:lang w:val="en-GB"/>
        </w:rPr>
        <w:t>,</w:t>
      </w:r>
      <w:r w:rsidRPr="003A4A70">
        <w:rPr>
          <w:lang w:val="en-GB"/>
        </w:rPr>
        <w:t xml:space="preserve"> no substantive changes have been made in the educational system. </w:t>
      </w:r>
    </w:p>
    <w:p w:rsidR="009A3A37" w:rsidRPr="00FB115D" w:rsidRDefault="009A3A37" w:rsidP="009A3A37">
      <w:pPr>
        <w:spacing w:after="0" w:line="240" w:lineRule="auto"/>
        <w:jc w:val="both"/>
        <w:rPr>
          <w:lang w:val="en-GB"/>
        </w:rPr>
      </w:pPr>
    </w:p>
    <w:p w:rsidR="009A3A37" w:rsidRDefault="009A3A37" w:rsidP="009A3A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>Edmund Rice International calls on the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Uruguayan State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to 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implement specific public policies in order to ensure that children complete the educational cycle, </w:t>
      </w:r>
      <w:r>
        <w:rPr>
          <w:rFonts w:asciiTheme="minorHAnsi" w:hAnsiTheme="minorHAnsi" w:cstheme="minorHAnsi"/>
          <w:sz w:val="22"/>
          <w:szCs w:val="22"/>
          <w:lang w:val="en-US"/>
        </w:rPr>
        <w:t>and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prevent early school dropout. We further recommend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that 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the Uruguayan State increase the education budget to </w:t>
      </w:r>
      <w:r>
        <w:rPr>
          <w:rFonts w:asciiTheme="minorHAnsi" w:hAnsiTheme="minorHAnsi" w:cstheme="minorHAnsi"/>
          <w:sz w:val="22"/>
          <w:szCs w:val="22"/>
          <w:lang w:val="en-US"/>
        </w:rPr>
        <w:t>ensure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the educational p</w:t>
      </w:r>
      <w:r>
        <w:rPr>
          <w:rFonts w:asciiTheme="minorHAnsi" w:hAnsiTheme="minorHAnsi" w:cstheme="minorHAnsi"/>
          <w:sz w:val="22"/>
          <w:szCs w:val="22"/>
          <w:lang w:val="en-US"/>
        </w:rPr>
        <w:t>articipation</w:t>
      </w:r>
      <w:r w:rsidRPr="004D3D8C">
        <w:rPr>
          <w:rFonts w:asciiTheme="minorHAnsi" w:hAnsiTheme="minorHAnsi" w:cstheme="minorHAnsi"/>
          <w:sz w:val="22"/>
          <w:szCs w:val="22"/>
          <w:lang w:val="en-US"/>
        </w:rPr>
        <w:t xml:space="preserve"> of low-income children and adolescents, and to resume all programmes which have the aim of guaranteeing educational continuity for children and adolescents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:rsidR="009A3A37" w:rsidRDefault="009A3A37" w:rsidP="009A3A37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  <w:lang w:val="en-US"/>
        </w:rPr>
      </w:pPr>
    </w:p>
    <w:p w:rsidR="00AD0DFD" w:rsidRPr="004B0265" w:rsidRDefault="009A3A37" w:rsidP="009A3A37">
      <w:r>
        <w:rPr>
          <w:rFonts w:cstheme="minorHAnsi"/>
          <w:lang w:val="en-US"/>
        </w:rPr>
        <w:t>Thank You, Mr. President</w:t>
      </w:r>
    </w:p>
    <w:sectPr w:rsidR="00AD0DFD" w:rsidRPr="004B0265" w:rsidSect="00793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BCF" w:rsidRDefault="00F55BCF" w:rsidP="00B92345">
      <w:pPr>
        <w:spacing w:after="0" w:line="240" w:lineRule="auto"/>
      </w:pPr>
      <w:r>
        <w:separator/>
      </w:r>
    </w:p>
  </w:endnote>
  <w:endnote w:type="continuationSeparator" w:id="0">
    <w:p w:rsidR="00F55BCF" w:rsidRDefault="00F55BCF" w:rsidP="00B923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BCF" w:rsidRDefault="00F55BCF" w:rsidP="00B92345">
      <w:pPr>
        <w:spacing w:after="0" w:line="240" w:lineRule="auto"/>
      </w:pPr>
      <w:r>
        <w:separator/>
      </w:r>
    </w:p>
  </w:footnote>
  <w:footnote w:type="continuationSeparator" w:id="0">
    <w:p w:rsidR="00F55BCF" w:rsidRDefault="00F55BCF" w:rsidP="00B923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45779"/>
    <w:multiLevelType w:val="hybridMultilevel"/>
    <w:tmpl w:val="054449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925DEA"/>
    <w:multiLevelType w:val="hybridMultilevel"/>
    <w:tmpl w:val="465CB05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540B"/>
    <w:rsid w:val="00130A5D"/>
    <w:rsid w:val="001F1C27"/>
    <w:rsid w:val="0038540B"/>
    <w:rsid w:val="00390C6B"/>
    <w:rsid w:val="004B0265"/>
    <w:rsid w:val="005433DA"/>
    <w:rsid w:val="007931AD"/>
    <w:rsid w:val="008730FC"/>
    <w:rsid w:val="008904FA"/>
    <w:rsid w:val="008B3CF6"/>
    <w:rsid w:val="009A3A37"/>
    <w:rsid w:val="00AD0DFD"/>
    <w:rsid w:val="00B92345"/>
    <w:rsid w:val="00C50263"/>
    <w:rsid w:val="00DF4200"/>
    <w:rsid w:val="00EE7145"/>
    <w:rsid w:val="00F55BCF"/>
    <w:rsid w:val="00F943EA"/>
    <w:rsid w:val="00FE7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6813A44-8947-481D-9E5A-7AA4EA893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1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540B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9234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9234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9234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B92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semiHidden/>
    <w:unhideWhenUsed/>
    <w:rsid w:val="00B9234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A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2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2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9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0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1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6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CF7E6-E742-4848-B7A3-D07595CDC41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094235E-901E-467D-B098-1387BC5E72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9437791-08CE-497A-B29C-392608C2AB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F4E46A-B0E7-4785-9767-E28F1D5D1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maria lilian</cp:lastModifiedBy>
  <cp:revision>2</cp:revision>
  <dcterms:created xsi:type="dcterms:W3CDTF">2020-02-07T13:18:00Z</dcterms:created>
  <dcterms:modified xsi:type="dcterms:W3CDTF">2020-02-07T13:18:00Z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</Properties>
</file>